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 w:themeColor="background2"/>
  <w:body>
    <w:p w14:paraId="5617824D" w14:textId="208321C0" w:rsidR="00E57FFC" w:rsidRDefault="00444A1A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  <w:r>
        <w:rPr>
          <w:rFonts w:ascii="Century Gothic" w:hAnsi="Century Gothic"/>
          <w:b/>
          <w:bCs/>
          <w:noProof/>
          <w:color w:val="0A1D30" w:themeColor="text2" w:themeShade="BF"/>
          <w:sz w:val="44"/>
          <w:szCs w:val="4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B28044" wp14:editId="17045539">
                <wp:simplePos x="0" y="0"/>
                <wp:positionH relativeFrom="column">
                  <wp:posOffset>-942109</wp:posOffset>
                </wp:positionH>
                <wp:positionV relativeFrom="paragraph">
                  <wp:posOffset>-914400</wp:posOffset>
                </wp:positionV>
                <wp:extent cx="7585133" cy="10679247"/>
                <wp:effectExtent l="0" t="0" r="15875" b="27305"/>
                <wp:wrapNone/>
                <wp:docPr id="5230584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133" cy="1067924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C55E7" id="Rectangle 1" o:spid="_x0000_s1026" style="position:absolute;margin-left:-74.2pt;margin-top:-1in;width:597.25pt;height:84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" fillcolor="#ffc000" strokecolor="#030e13 [484]" strokeweight="1pt"/>
            </w:pict>
          </mc:Fallback>
        </mc:AlternateContent>
      </w:r>
    </w:p>
    <w:p w14:paraId="0357042B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2355D3E9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15ECFD13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2F311E3D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6801AAD8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6C4A277D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057194D3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1D2A263F" w14:textId="77777777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1AE59CFA" w14:textId="454B72AF" w:rsidR="00E57FFC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0A1D30" w:themeColor="text2" w:themeShade="BF"/>
          <w:sz w:val="44"/>
          <w:szCs w:val="44"/>
        </w:rPr>
      </w:pPr>
    </w:p>
    <w:p w14:paraId="2DAC9777" w14:textId="7509FAC0" w:rsidR="00E57FFC" w:rsidRPr="0056509E" w:rsidRDefault="00E57FFC" w:rsidP="00E57FFC">
      <w:pPr>
        <w:spacing w:after="0" w:line="240" w:lineRule="auto"/>
        <w:jc w:val="center"/>
        <w:rPr>
          <w:rFonts w:ascii="Century Gothic" w:hAnsi="Century Gothic"/>
          <w:b/>
          <w:bCs/>
          <w:color w:val="3A3A3A" w:themeColor="background2" w:themeShade="40"/>
          <w:sz w:val="56"/>
          <w:szCs w:val="56"/>
        </w:rPr>
      </w:pPr>
      <w:r w:rsidRPr="0056509E">
        <w:rPr>
          <w:rFonts w:ascii="Century Gothic" w:hAnsi="Century Gothic"/>
          <w:b/>
          <w:bCs/>
          <w:color w:val="3A3A3A" w:themeColor="background2" w:themeShade="40"/>
          <w:sz w:val="56"/>
          <w:szCs w:val="56"/>
        </w:rPr>
        <w:t>Perpetua Discendi</w:t>
      </w:r>
    </w:p>
    <w:p w14:paraId="513B7337" w14:textId="77777777" w:rsidR="00E57FFC" w:rsidRPr="0056509E" w:rsidRDefault="00E57FFC" w:rsidP="00E57FFC">
      <w:pPr>
        <w:spacing w:after="0"/>
        <w:jc w:val="center"/>
        <w:rPr>
          <w:rFonts w:ascii="Century Gothic" w:hAnsi="Century Gothic"/>
          <w:b/>
          <w:bCs/>
          <w:color w:val="3A3A3A" w:themeColor="background2" w:themeShade="40"/>
          <w:sz w:val="56"/>
          <w:szCs w:val="56"/>
        </w:rPr>
      </w:pPr>
      <w:r w:rsidRPr="0056509E">
        <w:rPr>
          <w:rFonts w:ascii="Century Gothic" w:hAnsi="Century Gothic"/>
          <w:b/>
          <w:bCs/>
          <w:color w:val="3A3A3A" w:themeColor="background2" w:themeShade="40"/>
          <w:sz w:val="56"/>
          <w:szCs w:val="56"/>
        </w:rPr>
        <w:t>Declaration</w:t>
      </w:r>
    </w:p>
    <w:p w14:paraId="70BFEDA7" w14:textId="568BD63E" w:rsidR="00E57FFC" w:rsidRPr="0056509E" w:rsidRDefault="00376B38" w:rsidP="00E57FFC">
      <w:pPr>
        <w:jc w:val="center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376B38">
        <w:rPr>
          <w:rFonts w:ascii="Century Gothic" w:hAnsi="Century Gothic"/>
          <w:i/>
          <w:iCs/>
          <w:color w:val="3A3A3A" w:themeColor="background2" w:themeShade="40"/>
          <w:sz w:val="18"/>
          <w:szCs w:val="18"/>
        </w:rPr>
        <w:t>Perpetua Discendi</w:t>
      </w:r>
      <w:r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- </w:t>
      </w:r>
      <w:r w:rsidR="00E57FFC" w:rsidRPr="0056509E">
        <w:rPr>
          <w:rFonts w:ascii="Century Gothic" w:hAnsi="Century Gothic"/>
          <w:color w:val="3A3A3A" w:themeColor="background2" w:themeShade="40"/>
          <w:sz w:val="18"/>
          <w:szCs w:val="18"/>
        </w:rPr>
        <w:t>‘</w:t>
      </w:r>
      <w:r>
        <w:rPr>
          <w:rFonts w:ascii="Century Gothic" w:hAnsi="Century Gothic"/>
          <w:color w:val="3A3A3A" w:themeColor="background2" w:themeShade="40"/>
          <w:sz w:val="18"/>
          <w:szCs w:val="18"/>
        </w:rPr>
        <w:t>Continuous Learning</w:t>
      </w:r>
      <w:r w:rsidR="00E57FFC" w:rsidRPr="0056509E">
        <w:rPr>
          <w:rFonts w:ascii="Century Gothic" w:hAnsi="Century Gothic"/>
          <w:color w:val="3A3A3A" w:themeColor="background2" w:themeShade="40"/>
          <w:sz w:val="18"/>
          <w:szCs w:val="18"/>
        </w:rPr>
        <w:t>’</w:t>
      </w:r>
    </w:p>
    <w:p w14:paraId="1BB0DF93" w14:textId="77777777" w:rsidR="00E57FFC" w:rsidRDefault="00E57FFC">
      <w:pPr>
        <w:spacing w:after="160" w:line="259" w:lineRule="auto"/>
        <w:jc w:val="lef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0263706E" w14:textId="77777777" w:rsidR="00CA555F" w:rsidRDefault="00E57FFC" w:rsidP="00E57FFC">
      <w:pPr>
        <w:jc w:val="center"/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</w:pPr>
      <w:r w:rsidRPr="00863B8E"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  <w:lastRenderedPageBreak/>
        <w:t>A</w:t>
      </w:r>
      <w:r w:rsidR="00353B5D"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  <w:t xml:space="preserve"> </w:t>
      </w:r>
      <w:r w:rsidR="007963EB"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  <w:t xml:space="preserve">Declaration for Excellence in </w:t>
      </w:r>
    </w:p>
    <w:p w14:paraId="0E0D165C" w14:textId="0B316E5C" w:rsidR="00E57FFC" w:rsidRPr="00863B8E" w:rsidRDefault="00353B5D" w:rsidP="00E57FFC">
      <w:pPr>
        <w:jc w:val="center"/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</w:pPr>
      <w:r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  <w:t>Con</w:t>
      </w:r>
      <w:r w:rsidR="00E57FFC" w:rsidRPr="00863B8E">
        <w:rPr>
          <w:rFonts w:ascii="Century Gothic" w:hAnsi="Century Gothic"/>
          <w:b/>
          <w:bCs/>
          <w:color w:val="3A3A3A" w:themeColor="background2" w:themeShade="40"/>
          <w:sz w:val="24"/>
          <w:szCs w:val="24"/>
        </w:rPr>
        <w:t>tinuing Professional Development (CPD)</w:t>
      </w:r>
    </w:p>
    <w:p w14:paraId="3C654D23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The Perpetua Discendi Declaration is an independent statement of commitment to advancing high-quality, evidence-informed Continuing Professional Development (CPD) across Australia's healthcare professions.</w:t>
      </w:r>
    </w:p>
    <w:p w14:paraId="154CFD2D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It recognises that lifelong learning is fundamental to maintaining professional competence, strengthening workforce capability, supporting public confidence, and improving the safety and quality of healthcare.</w:t>
      </w:r>
    </w:p>
    <w:p w14:paraId="4599696F" w14:textId="5F0D0226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The Declaration affirms that effective CPD extends beyond participation. High-quality professional development should be relevant to practice, educationally rigorous, ethically governed, measurable in its outcomes, </w:t>
      </w:r>
      <w:r w:rsidR="00DC3376"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committed to continuous improvement, 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and aligned with contemporary national regulatory expectations.</w:t>
      </w:r>
    </w:p>
    <w:p w14:paraId="155A4C39" w14:textId="592227C5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Signatories acknowledge that a shared commitment to recognised standards of educational quality, governance, transparency and continuous improvement strengthens both the healthcare workforce and the communities it serves.</w:t>
      </w:r>
    </w:p>
    <w:p w14:paraId="442AF143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Purpose</w:t>
      </w:r>
    </w:p>
    <w:p w14:paraId="3E7666EA" w14:textId="71920EB3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The purpose of the Perpetua Discendi Declaration is to establish a nationally recognised commitment to excellence in C</w:t>
      </w:r>
      <w:r w:rsidR="00AC75C3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by encouraging organisations to adopt evidence-informed educational practices that support professional competence, educational integrity and continuous quality improvement.</w:t>
      </w:r>
    </w:p>
    <w:p w14:paraId="2605B4F9" w14:textId="756AE8BF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The Declaration provides a common statement of principles that can be applied across healthcare professions, education providers, employers, professional associations, CPD </w:t>
      </w:r>
      <w:r w:rsidR="00965BF5"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h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omes, industry organisations</w:t>
      </w:r>
      <w:r w:rsidR="006470F0">
        <w:rPr>
          <w:rFonts w:ascii="Century Gothic" w:hAnsi="Century Gothic"/>
          <w:color w:val="3A3A3A" w:themeColor="background2" w:themeShade="40"/>
          <w:sz w:val="18"/>
          <w:szCs w:val="18"/>
        </w:rPr>
        <w:t>, regulators,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other stakeholders involved in healthcare education.</w:t>
      </w:r>
    </w:p>
    <w:p w14:paraId="43FC75B8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Guiding Principles</w:t>
      </w:r>
    </w:p>
    <w:p w14:paraId="473CF5B3" w14:textId="44C253F5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Signatories recognise that quality C</w:t>
      </w:r>
      <w:r w:rsidR="006470F0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should:</w:t>
      </w:r>
    </w:p>
    <w:p w14:paraId="08AAB669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1. Be evidence-informed</w:t>
      </w:r>
    </w:p>
    <w:p w14:paraId="1824A094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Address identified practice, knowledge, performance or system needs using credible evidence and contemporary healthcare priorities.</w:t>
      </w:r>
    </w:p>
    <w:p w14:paraId="50311DB7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2. Support professional competence</w:t>
      </w:r>
    </w:p>
    <w:p w14:paraId="074DC80E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Enable healthcare professionals to continually develop the knowledge, skills, behaviours and professional judgement required for safe and effective practice.</w:t>
      </w:r>
    </w:p>
    <w:p w14:paraId="4E007B01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3. Demonstrate educational quality</w:t>
      </w:r>
    </w:p>
    <w:p w14:paraId="037BBEDE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Be designed using recognised principles of adult learning, sound educational methodology, measurable learning outcomes and appropriate evaluation.</w:t>
      </w:r>
    </w:p>
    <w:p w14:paraId="3D55F489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4. Promote independence and integrity</w:t>
      </w:r>
    </w:p>
    <w:p w14:paraId="2592F3DA" w14:textId="77777777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Ensure educational governance is transparent, conflicts of interest are appropriately managed, and educational decisions are guided by learner needs and evidence.</w:t>
      </w:r>
    </w:p>
    <w:p w14:paraId="11A1C1FF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5. Support continuous improvement</w:t>
      </w:r>
    </w:p>
    <w:p w14:paraId="059C1846" w14:textId="61D63E91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lastRenderedPageBreak/>
        <w:t>Use evaluation, reflection</w:t>
      </w:r>
      <w:r w:rsidR="006A7932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quality assurance to continually improve educational effectiveness and </w:t>
      </w:r>
      <w:r w:rsidR="00AD688B">
        <w:rPr>
          <w:rFonts w:ascii="Century Gothic" w:hAnsi="Century Gothic"/>
          <w:color w:val="3A3A3A" w:themeColor="background2" w:themeShade="40"/>
          <w:sz w:val="18"/>
          <w:szCs w:val="18"/>
        </w:rPr>
        <w:t>patient outcomes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.</w:t>
      </w:r>
    </w:p>
    <w:p w14:paraId="505BF797" w14:textId="77777777" w:rsidR="00D27240" w:rsidRPr="00966B1B" w:rsidRDefault="00D27240" w:rsidP="00D27240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6. Align with national regulatory expectations</w:t>
      </w:r>
    </w:p>
    <w:p w14:paraId="7336449A" w14:textId="43297809" w:rsidR="00D27240" w:rsidRPr="00966B1B" w:rsidRDefault="00D27240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Support Continuing Professional Development that reflects contemporary Australian professional standards, healthcare regulation</w:t>
      </w:r>
      <w:r w:rsidR="0095672C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quality assurance principles.</w:t>
      </w:r>
    </w:p>
    <w:p w14:paraId="66FFA171" w14:textId="77777777" w:rsidR="00122BEE" w:rsidRPr="00966B1B" w:rsidRDefault="00122BEE" w:rsidP="00D27240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</w:p>
    <w:p w14:paraId="0E1690F1" w14:textId="77777777" w:rsidR="00122BEE" w:rsidRPr="00966B1B" w:rsidRDefault="00122BEE" w:rsidP="00122BEE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Relationship to the AIcpdS Standards</w:t>
      </w:r>
    </w:p>
    <w:p w14:paraId="12C326B9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The Australian Institute of CPD Standards (AIcpdS) has developed an independent accreditation framework that operationalises the principles of this Declaration through:</w:t>
      </w:r>
    </w:p>
    <w:p w14:paraId="63B15162" w14:textId="77777777" w:rsidR="00122BEE" w:rsidRPr="00966B1B" w:rsidRDefault="00122BEE" w:rsidP="00122BEE">
      <w:pPr>
        <w:numPr>
          <w:ilvl w:val="0"/>
          <w:numId w:val="3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the </w:t>
      </w: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AIcpdS Accreditation Standards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, and </w:t>
      </w:r>
    </w:p>
    <w:p w14:paraId="248C1610" w14:textId="77777777" w:rsidR="00122BEE" w:rsidRPr="00966B1B" w:rsidRDefault="00122BEE" w:rsidP="00122BEE">
      <w:pPr>
        <w:numPr>
          <w:ilvl w:val="0"/>
          <w:numId w:val="3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the </w:t>
      </w: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AIcpdS Evidence Guide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. </w:t>
      </w:r>
    </w:p>
    <w:p w14:paraId="2D372826" w14:textId="041483BF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Together these documents provide practical guidance for organisations seeking to demonstrate that their educational activities reflect recognised principles of quality, educational integrity, governance</w:t>
      </w:r>
      <w:r w:rsidR="00BF48DD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continuous improvement.</w:t>
      </w:r>
    </w:p>
    <w:p w14:paraId="40608960" w14:textId="613757B3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The Declaration does not prescribe a single accreditation pathway. Rather, it acknowledges that frameworks such as the AIcpdS Standards provide a transparent, evidence-informed mechanism through which organisations may demonstrate their commitment to these principles.</w:t>
      </w:r>
    </w:p>
    <w:p w14:paraId="5282FDAB" w14:textId="77777777" w:rsidR="00122BEE" w:rsidRPr="00966B1B" w:rsidRDefault="00122BEE" w:rsidP="00122BEE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Commitment of Signatories</w:t>
      </w:r>
    </w:p>
    <w:p w14:paraId="064A6224" w14:textId="510C0928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By becoming a signatory to the Perpetua Discendi Declaration, we commit to promoting C</w:t>
      </w:r>
      <w:r w:rsidR="000313F6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that:</w:t>
      </w:r>
    </w:p>
    <w:p w14:paraId="6EA3AA76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supports safe, ethical and evidence-informed healthcare practice; </w:t>
      </w:r>
    </w:p>
    <w:p w14:paraId="17CF513A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is developed and delivered using recognised principles of educational quality and professional integrity; </w:t>
      </w:r>
    </w:p>
    <w:p w14:paraId="076BE854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promotes transparency, accountability and appropriate governance; </w:t>
      </w:r>
    </w:p>
    <w:p w14:paraId="51BC9237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encourages measurable improvements in professional capability and healthcare outcomes; </w:t>
      </w:r>
    </w:p>
    <w:p w14:paraId="4A422E8F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contributes to continuous quality improvement across healthcare education; and </w:t>
      </w:r>
    </w:p>
    <w:p w14:paraId="6800F0F9" w14:textId="77777777" w:rsidR="00122BEE" w:rsidRPr="00966B1B" w:rsidRDefault="00122BEE" w:rsidP="00122BEE">
      <w:pPr>
        <w:numPr>
          <w:ilvl w:val="0"/>
          <w:numId w:val="4"/>
        </w:num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seeks alignment with contemporary Australian regulatory expectations for professional learning. </w:t>
      </w:r>
    </w:p>
    <w:p w14:paraId="5CA7372C" w14:textId="6777E64F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Where appropriate, we will use recognised evidence-informed frameworks, including the AIcpdS Standards and Evidence Guide, to guide the planning, delivery, evaluation and governance of our educational activities.</w:t>
      </w:r>
    </w:p>
    <w:p w14:paraId="15FC6DE0" w14:textId="77777777" w:rsidR="00122BEE" w:rsidRPr="00966B1B" w:rsidRDefault="00122BEE" w:rsidP="00122BEE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What Becoming a Signatory Means</w:t>
      </w:r>
    </w:p>
    <w:p w14:paraId="100FEA84" w14:textId="418503B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By signing the Perpetua Discendi Declaration, an organisation publicly demonstrates its commitment to advancing high-quality C</w:t>
      </w:r>
      <w:r w:rsidR="00EC784F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supporting recognised principles of educational excellence.</w:t>
      </w:r>
    </w:p>
    <w:p w14:paraId="4DA49003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The Declaration represents a voluntary commitment to these principles.</w:t>
      </w:r>
    </w:p>
    <w:p w14:paraId="3D35968F" w14:textId="26EC5095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It does </w:t>
      </w: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not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constitute accreditation, certification, regulatory approval</w:t>
      </w:r>
      <w:r w:rsidR="00EC784F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or endorsement of an organisation, its educational activities or its products or services.</w:t>
      </w:r>
    </w:p>
    <w:p w14:paraId="17F9510A" w14:textId="16CB7B02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lastRenderedPageBreak/>
        <w:t>Any accreditation or verification remains subject to the requirements of the relevant accreditation framework.</w:t>
      </w:r>
    </w:p>
    <w:p w14:paraId="52A69B03" w14:textId="77777777" w:rsidR="00122BEE" w:rsidRPr="00966B1B" w:rsidRDefault="00122BEE" w:rsidP="00122BEE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Call to Action</w:t>
      </w:r>
    </w:p>
    <w:p w14:paraId="5C95ACA3" w14:textId="223F942B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We invite healthcare organisations, professional associations, education providers, employers, CPD </w:t>
      </w:r>
      <w:r w:rsidR="00966B1B"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h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omes, industry organisations, academic institutions</w:t>
      </w:r>
      <w:r w:rsidR="006D4378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other stakeholders to become signatories to the Perpetua Discendi Declaration.</w:t>
      </w:r>
    </w:p>
    <w:p w14:paraId="0752EE5D" w14:textId="368BC5DE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Through collective leadership and shared commitment, we can strengthen C</w:t>
      </w:r>
      <w:r w:rsidR="006D4378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as a cornerstone of professional excellence, regulatory confidence</w:t>
      </w:r>
      <w:r w:rsidR="006D4378">
        <w:rPr>
          <w:rFonts w:ascii="Century Gothic" w:hAnsi="Century Gothic"/>
          <w:color w:val="3A3A3A" w:themeColor="background2" w:themeShade="40"/>
          <w:sz w:val="18"/>
          <w:szCs w:val="18"/>
        </w:rPr>
        <w:t>,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and safer healthcare for all Australians.</w:t>
      </w:r>
    </w:p>
    <w:p w14:paraId="138F1478" w14:textId="77777777" w:rsidR="00122BEE" w:rsidRPr="00966B1B" w:rsidRDefault="00122BEE" w:rsidP="00122BEE">
      <w:pPr>
        <w:ind w:right="283"/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Signatory Declaration</w:t>
      </w:r>
    </w:p>
    <w:p w14:paraId="7310F949" w14:textId="3BE14502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On behalf of my organisation, I confirm that we support the principles contained within the Perpetua Discendi Declaration and are committed to promoting high-quality, evidence-informed C</w:t>
      </w:r>
      <w:r w:rsidR="000313F6">
        <w:rPr>
          <w:rFonts w:ascii="Century Gothic" w:hAnsi="Century Gothic"/>
          <w:color w:val="3A3A3A" w:themeColor="background2" w:themeShade="40"/>
          <w:sz w:val="18"/>
          <w:szCs w:val="18"/>
        </w:rPr>
        <w:t>PD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that reflects recognised standards of educational quality, integrity, governance and continuous improvement.</w:t>
      </w:r>
    </w:p>
    <w:p w14:paraId="6D386079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We acknowledge that the AIcpdS Accreditation Standards and Evidence Guide provide one evidence-informed framework through which these principles may be demonstrated and implemented.</w:t>
      </w:r>
    </w:p>
    <w:p w14:paraId="26DA0502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>We understand that becoming a signatory is a voluntary public commitment and does not constitute accreditation, certification or endorsement.</w:t>
      </w:r>
    </w:p>
    <w:p w14:paraId="14FEEBBB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420D1E88">
          <v:rect id="_x0000_i1025" style="width:0;height:1.5pt" o:hralign="center" o:hrstd="t" o:hr="t" fillcolor="#a0a0a0" stroked="f"/>
        </w:pict>
      </w:r>
    </w:p>
    <w:p w14:paraId="12A61BC9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Organisation</w:t>
      </w:r>
    </w:p>
    <w:p w14:paraId="0984A000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0C590E97">
          <v:rect id="_x0000_i1026" style="width:0;height:1.5pt" o:hralign="center" o:hrstd="t" o:hr="t" fillcolor="#a0a0a0" stroked="f"/>
        </w:pict>
      </w:r>
    </w:p>
    <w:p w14:paraId="3FFAD965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Representative</w:t>
      </w:r>
    </w:p>
    <w:p w14:paraId="1572D6C7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4F917FC3">
          <v:rect id="_x0000_i1027" style="width:0;height:1.5pt" o:hralign="center" o:hrstd="t" o:hr="t" fillcolor="#a0a0a0" stroked="f"/>
        </w:pict>
      </w:r>
    </w:p>
    <w:p w14:paraId="71A65706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Position</w:t>
      </w:r>
    </w:p>
    <w:p w14:paraId="15656D01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1BDF2B91">
          <v:rect id="_x0000_i1028" style="width:0;height:1.5pt" o:hralign="center" o:hrstd="t" o:hr="t" fillcolor="#a0a0a0" stroked="f"/>
        </w:pict>
      </w:r>
    </w:p>
    <w:p w14:paraId="6F138186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Signature</w:t>
      </w:r>
    </w:p>
    <w:p w14:paraId="5A5CDA6E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5B971757">
          <v:rect id="_x0000_i1029" style="width:0;height:1.5pt" o:hralign="center" o:hrstd="t" o:hr="t" fillcolor="#a0a0a0" stroked="f"/>
        </w:pict>
      </w:r>
    </w:p>
    <w:p w14:paraId="37348567" w14:textId="77777777" w:rsidR="00122BEE" w:rsidRPr="00966B1B" w:rsidRDefault="00122BEE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Century Gothic" w:hAnsi="Century Gothic"/>
          <w:b/>
          <w:bCs/>
          <w:color w:val="3A3A3A" w:themeColor="background2" w:themeShade="40"/>
          <w:sz w:val="18"/>
          <w:szCs w:val="18"/>
        </w:rPr>
        <w:t>Date</w:t>
      </w:r>
    </w:p>
    <w:p w14:paraId="74EE9948" w14:textId="77777777" w:rsidR="00122BEE" w:rsidRPr="00966B1B" w:rsidRDefault="00000000" w:rsidP="00122BEE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>
        <w:rPr>
          <w:rFonts w:ascii="Century Gothic" w:hAnsi="Century Gothic"/>
          <w:color w:val="3A3A3A" w:themeColor="background2" w:themeShade="40"/>
          <w:sz w:val="18"/>
          <w:szCs w:val="18"/>
        </w:rPr>
        <w:pict w14:anchorId="4E675140">
          <v:rect id="_x0000_i1030" style="width:0;height:1.5pt" o:hralign="center" o:hrstd="t" o:hr="t" fillcolor="#a0a0a0" stroked="f"/>
        </w:pict>
      </w:r>
    </w:p>
    <w:p w14:paraId="5D4BE668" w14:textId="61E5F422" w:rsidR="004601A3" w:rsidRPr="000313F6" w:rsidRDefault="00122BEE" w:rsidP="000313F6">
      <w:pPr>
        <w:ind w:right="283"/>
        <w:rPr>
          <w:rFonts w:ascii="Century Gothic" w:hAnsi="Century Gothic"/>
          <w:color w:val="3A3A3A" w:themeColor="background2" w:themeShade="40"/>
          <w:sz w:val="18"/>
          <w:szCs w:val="18"/>
        </w:rPr>
      </w:pPr>
      <w:r w:rsidRPr="00966B1B">
        <w:rPr>
          <w:rFonts w:ascii="Segoe UI Symbol" w:hAnsi="Segoe UI Symbol" w:cs="Segoe UI Symbol"/>
          <w:color w:val="3A3A3A" w:themeColor="background2" w:themeShade="40"/>
          <w:sz w:val="18"/>
          <w:szCs w:val="18"/>
        </w:rPr>
        <w:t>☐</w:t>
      </w:r>
      <w:r w:rsidRPr="00966B1B">
        <w:rPr>
          <w:rFonts w:ascii="Century Gothic" w:hAnsi="Century Gothic"/>
          <w:color w:val="3A3A3A" w:themeColor="background2" w:themeShade="40"/>
          <w:sz w:val="18"/>
          <w:szCs w:val="18"/>
        </w:rPr>
        <w:t xml:space="preserve"> I authorise publication of our organisation's name and logo as a signatory to the Perpetua Discendi Declaration.</w:t>
      </w:r>
      <w:r w:rsidR="00AA06D5" w:rsidRPr="00BF10F0">
        <w:rPr>
          <w:rFonts w:ascii="Century Gothic" w:hAnsi="Century Gothic"/>
        </w:rPr>
        <w:t xml:space="preserve"> </w:t>
      </w:r>
    </w:p>
    <w:p w14:paraId="490DC4D6" w14:textId="2A5F087D" w:rsidR="00D6016A" w:rsidRDefault="00D6016A"/>
    <w:sectPr w:rsidR="00D60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127B"/>
    <w:multiLevelType w:val="multilevel"/>
    <w:tmpl w:val="617C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643F1"/>
    <w:multiLevelType w:val="multilevel"/>
    <w:tmpl w:val="844C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024B7"/>
    <w:multiLevelType w:val="multilevel"/>
    <w:tmpl w:val="6684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442FE"/>
    <w:multiLevelType w:val="multilevel"/>
    <w:tmpl w:val="AC2C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6A41CC"/>
    <w:multiLevelType w:val="multilevel"/>
    <w:tmpl w:val="F89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569788">
    <w:abstractNumId w:val="3"/>
  </w:num>
  <w:num w:numId="2" w16cid:durableId="1454908833">
    <w:abstractNumId w:val="4"/>
  </w:num>
  <w:num w:numId="3" w16cid:durableId="1009679525">
    <w:abstractNumId w:val="1"/>
  </w:num>
  <w:num w:numId="4" w16cid:durableId="1589188673">
    <w:abstractNumId w:val="0"/>
  </w:num>
  <w:num w:numId="5" w16cid:durableId="189176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FC"/>
    <w:rsid w:val="000313F6"/>
    <w:rsid w:val="000A63BE"/>
    <w:rsid w:val="000F0709"/>
    <w:rsid w:val="001078AB"/>
    <w:rsid w:val="00122BEE"/>
    <w:rsid w:val="00132C3B"/>
    <w:rsid w:val="0014202B"/>
    <w:rsid w:val="00156087"/>
    <w:rsid w:val="0021747F"/>
    <w:rsid w:val="00226735"/>
    <w:rsid w:val="00286F5E"/>
    <w:rsid w:val="002B38CC"/>
    <w:rsid w:val="002D3098"/>
    <w:rsid w:val="002E1670"/>
    <w:rsid w:val="003071FD"/>
    <w:rsid w:val="003245AE"/>
    <w:rsid w:val="0033554F"/>
    <w:rsid w:val="003404C0"/>
    <w:rsid w:val="00353B5D"/>
    <w:rsid w:val="0036215C"/>
    <w:rsid w:val="00375F9A"/>
    <w:rsid w:val="00376B38"/>
    <w:rsid w:val="003961DA"/>
    <w:rsid w:val="003F76B8"/>
    <w:rsid w:val="00416D16"/>
    <w:rsid w:val="00422C13"/>
    <w:rsid w:val="00444A1A"/>
    <w:rsid w:val="004601A3"/>
    <w:rsid w:val="00502FBA"/>
    <w:rsid w:val="0056509E"/>
    <w:rsid w:val="00593D19"/>
    <w:rsid w:val="005A27E7"/>
    <w:rsid w:val="005B27E7"/>
    <w:rsid w:val="005E054A"/>
    <w:rsid w:val="006470F0"/>
    <w:rsid w:val="006A7932"/>
    <w:rsid w:val="006D2073"/>
    <w:rsid w:val="006D4378"/>
    <w:rsid w:val="007963EB"/>
    <w:rsid w:val="00811B2E"/>
    <w:rsid w:val="00863B8E"/>
    <w:rsid w:val="0089644C"/>
    <w:rsid w:val="008F6061"/>
    <w:rsid w:val="0095672C"/>
    <w:rsid w:val="00965BF5"/>
    <w:rsid w:val="00966B1B"/>
    <w:rsid w:val="00983788"/>
    <w:rsid w:val="00A37F84"/>
    <w:rsid w:val="00A8287C"/>
    <w:rsid w:val="00A85566"/>
    <w:rsid w:val="00AA06D5"/>
    <w:rsid w:val="00AC75C3"/>
    <w:rsid w:val="00AD688B"/>
    <w:rsid w:val="00B110C4"/>
    <w:rsid w:val="00B504AC"/>
    <w:rsid w:val="00B747E0"/>
    <w:rsid w:val="00BD43BC"/>
    <w:rsid w:val="00BF10F0"/>
    <w:rsid w:val="00BF48DD"/>
    <w:rsid w:val="00C30CE8"/>
    <w:rsid w:val="00C719CB"/>
    <w:rsid w:val="00C76846"/>
    <w:rsid w:val="00CA555F"/>
    <w:rsid w:val="00CB7306"/>
    <w:rsid w:val="00CE13AA"/>
    <w:rsid w:val="00D27240"/>
    <w:rsid w:val="00D578F1"/>
    <w:rsid w:val="00D6016A"/>
    <w:rsid w:val="00DA0530"/>
    <w:rsid w:val="00DC3376"/>
    <w:rsid w:val="00DE29A1"/>
    <w:rsid w:val="00E25532"/>
    <w:rsid w:val="00E57FFC"/>
    <w:rsid w:val="00EB39C4"/>
    <w:rsid w:val="00EC784F"/>
    <w:rsid w:val="00EE5CFB"/>
    <w:rsid w:val="00F13B90"/>
    <w:rsid w:val="00F222AC"/>
    <w:rsid w:val="00F64F42"/>
    <w:rsid w:val="00F81493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7bc26,#fbdc8d"/>
    </o:shapedefaults>
    <o:shapelayout v:ext="edit">
      <o:idmap v:ext="edit" data="1"/>
    </o:shapelayout>
  </w:shapeDefaults>
  <w:decimalSymbol w:val="."/>
  <w:listSeparator w:val=","/>
  <w14:docId w14:val="18D9D4DC"/>
  <w15:chartTrackingRefBased/>
  <w15:docId w15:val="{0B2D1029-54F1-4691-873B-82660300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FC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FF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C7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84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C784F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84F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d4b5a-0f0c-4878-9752-258595306db9">
      <Terms xmlns="http://schemas.microsoft.com/office/infopath/2007/PartnerControls"/>
    </lcf76f155ced4ddcb4097134ff3c332f>
    <Access xmlns="e9ed4b5a-0f0c-4878-9752-258595306db9" xsi:nil="true"/>
    <TaxCatchAll xmlns="6b83b2dc-9c23-4ded-a1cd-834e60ea53b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1A3197202934FB8EB42D772CCC281" ma:contentTypeVersion="13" ma:contentTypeDescription="Create a new document." ma:contentTypeScope="" ma:versionID="15a6bd28599cb07f104e1c945f357890">
  <xsd:schema xmlns:xsd="http://www.w3.org/2001/XMLSchema" xmlns:xs="http://www.w3.org/2001/XMLSchema" xmlns:p="http://schemas.microsoft.com/office/2006/metadata/properties" xmlns:ns2="e9ed4b5a-0f0c-4878-9752-258595306db9" xmlns:ns3="6b83b2dc-9c23-4ded-a1cd-834e60ea53b0" targetNamespace="http://schemas.microsoft.com/office/2006/metadata/properties" ma:root="true" ma:fieldsID="92777fede65394756a3e0d69773e8815" ns2:_="" ns3:_="">
    <xsd:import namespace="e9ed4b5a-0f0c-4878-9752-258595306db9"/>
    <xsd:import namespace="6b83b2dc-9c23-4ded-a1cd-834e60ea5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Acces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d4b5a-0f0c-4878-9752-258595306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1981e8-3010-4c35-a6c5-1d677e9e9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ccess" ma:index="19" nillable="true" ma:displayName="Access" ma:description="Who has access to this file" ma:internalName="Access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3b2dc-9c23-4ded-a1cd-834e60ea53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20080e-585c-436a-b635-94ca46f3faee}" ma:internalName="TaxCatchAll" ma:showField="CatchAllData" ma:web="6b83b2dc-9c23-4ded-a1cd-834e60ea5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E0AE8-0B72-49F0-A7AD-30F826F36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A9501-D275-4682-B716-4A230B876545}">
  <ds:schemaRefs>
    <ds:schemaRef ds:uri="http://schemas.microsoft.com/office/2006/metadata/properties"/>
    <ds:schemaRef ds:uri="http://schemas.microsoft.com/office/infopath/2007/PartnerControls"/>
    <ds:schemaRef ds:uri="e9ed4b5a-0f0c-4878-9752-258595306db9"/>
    <ds:schemaRef ds:uri="6b83b2dc-9c23-4ded-a1cd-834e60ea53b0"/>
  </ds:schemaRefs>
</ds:datastoreItem>
</file>

<file path=customXml/itemProps3.xml><?xml version="1.0" encoding="utf-8"?>
<ds:datastoreItem xmlns:ds="http://schemas.openxmlformats.org/officeDocument/2006/customXml" ds:itemID="{99111B71-DBAE-42C6-B120-C60A1BE46A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161083-97C3-45F1-B0E2-26616A9B8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d4b5a-0f0c-4878-9752-258595306db9"/>
    <ds:schemaRef ds:uri="6b83b2dc-9c23-4ded-a1cd-834e60ea5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4</Pages>
  <Words>890</Words>
  <Characters>5412</Characters>
  <Application>Microsoft Office Word</Application>
  <DocSecurity>0</DocSecurity>
  <Lines>318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White</dc:creator>
  <cp:keywords/>
  <dc:description/>
  <cp:lastModifiedBy>Rachel White</cp:lastModifiedBy>
  <cp:revision>30</cp:revision>
  <cp:lastPrinted>2026-03-17T02:12:00Z</cp:lastPrinted>
  <dcterms:created xsi:type="dcterms:W3CDTF">2026-07-27T05:12:00Z</dcterms:created>
  <dcterms:modified xsi:type="dcterms:W3CDTF">2026-07-30T02:54:00Z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0x0101003C61A3197202934FB8EB42D772CCC281</vt:lpwstr>
  </property>
  <property fmtid="{D5CDD505-2E9C-101B-9397-08002B2CF9AE}" pid="3" name="MediaServiceImageTags">
    <vt:lpwstr/>
  </property>
</Properties>
</file>